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CD4" w:rsidRDefault="00222CD4" w:rsidP="00222CD4">
      <w:pPr>
        <w:spacing w:after="150" w:line="240" w:lineRule="auto"/>
        <w:jc w:val="center"/>
        <w:textAlignment w:val="top"/>
        <w:outlineLvl w:val="1"/>
        <w:rPr>
          <w:rFonts w:ascii="Times New Roman" w:eastAsia="Times New Roman" w:hAnsi="Times New Roman" w:cs="Times New Roman"/>
          <w:b/>
          <w:color w:val="111111"/>
          <w:sz w:val="36"/>
          <w:szCs w:val="36"/>
          <w:u w:val="single"/>
          <w:lang w:eastAsia="sk-SK"/>
        </w:rPr>
      </w:pPr>
      <w:r w:rsidRPr="00222CD4">
        <w:rPr>
          <w:rFonts w:ascii="Times New Roman" w:eastAsia="Times New Roman" w:hAnsi="Times New Roman" w:cs="Times New Roman"/>
          <w:b/>
          <w:color w:val="111111"/>
          <w:sz w:val="36"/>
          <w:szCs w:val="36"/>
          <w:u w:val="single"/>
          <w:lang w:eastAsia="sk-SK"/>
        </w:rPr>
        <w:t>Etický kódex</w:t>
      </w:r>
    </w:p>
    <w:p w:rsidR="00222CD4" w:rsidRPr="00222CD4" w:rsidRDefault="00222CD4" w:rsidP="00222CD4">
      <w:pPr>
        <w:spacing w:after="150" w:line="240" w:lineRule="auto"/>
        <w:jc w:val="center"/>
        <w:textAlignment w:val="top"/>
        <w:outlineLvl w:val="1"/>
        <w:rPr>
          <w:rFonts w:ascii="Times New Roman" w:eastAsia="Times New Roman" w:hAnsi="Times New Roman" w:cs="Times New Roman"/>
          <w:b/>
          <w:color w:val="111111"/>
          <w:sz w:val="36"/>
          <w:szCs w:val="36"/>
          <w:u w:val="single"/>
          <w:lang w:eastAsia="sk-SK"/>
        </w:rPr>
      </w:pPr>
    </w:p>
    <w:p w:rsidR="00222CD4" w:rsidRPr="00222CD4" w:rsidRDefault="00222CD4" w:rsidP="00222CD4">
      <w:pPr>
        <w:pStyle w:val="Odsekzoznamu"/>
        <w:numPr>
          <w:ilvl w:val="0"/>
          <w:numId w:val="5"/>
        </w:numPr>
        <w:spacing w:after="0" w:line="300" w:lineRule="atLeast"/>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b/>
          <w:bCs/>
          <w:color w:val="111111"/>
          <w:sz w:val="24"/>
          <w:szCs w:val="24"/>
          <w:lang w:eastAsia="sk-SK"/>
        </w:rPr>
        <w:t>Etický kódex pedagogických zamestnancov a odborných zamestnancov</w:t>
      </w:r>
    </w:p>
    <w:p w:rsidR="00222CD4" w:rsidRPr="00222CD4" w:rsidRDefault="00222CD4" w:rsidP="00222CD4">
      <w:pPr>
        <w:pStyle w:val="Odsekzoznamu"/>
        <w:numPr>
          <w:ilvl w:val="0"/>
          <w:numId w:val="5"/>
        </w:numPr>
        <w:spacing w:after="0" w:line="300" w:lineRule="atLeast"/>
        <w:jc w:val="both"/>
        <w:textAlignment w:val="top"/>
        <w:rPr>
          <w:rFonts w:ascii="Times New Roman" w:eastAsia="Times New Roman" w:hAnsi="Times New Roman" w:cs="Times New Roman"/>
          <w:color w:val="111111"/>
          <w:sz w:val="24"/>
          <w:szCs w:val="24"/>
          <w:lang w:eastAsia="sk-SK"/>
        </w:rPr>
      </w:pPr>
    </w:p>
    <w:p w:rsidR="00222CD4" w:rsidRPr="00222CD4" w:rsidRDefault="00222CD4" w:rsidP="00222CD4">
      <w:pPr>
        <w:spacing w:after="165" w:line="300" w:lineRule="atLeast"/>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b/>
          <w:bCs/>
          <w:color w:val="111111"/>
          <w:sz w:val="24"/>
          <w:szCs w:val="24"/>
          <w:lang w:eastAsia="sk-SK"/>
        </w:rPr>
        <w:t>Preambula </w:t>
      </w:r>
    </w:p>
    <w:p w:rsidR="00222CD4" w:rsidRPr="00222CD4" w:rsidRDefault="00222CD4" w:rsidP="00222CD4">
      <w:pPr>
        <w:spacing w:after="165" w:line="300" w:lineRule="atLeast"/>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Etický kódex pedagogických zamestnancov a odborných zamestnancov (ďalej len „etický kódex“) sa vzťahuje na pedagogického zamestnanca a odborného zamestnanca školy, školského zariadenia, alebo pracoviska praktického vyučovania (ďalej len „škola“), zaradeného</w:t>
      </w:r>
    </w:p>
    <w:p w:rsidR="00222CD4" w:rsidRPr="00222CD4" w:rsidRDefault="00222CD4" w:rsidP="00222CD4">
      <w:pPr>
        <w:spacing w:after="165" w:line="300" w:lineRule="atLeast"/>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 do kategórie pedagogického zamestnanca učiteľ, vychovávateľ, majster odbornej výchovy, korepetítor, školský tréner, pedagogický asistent, zahraničný lektor, školský špeciálny pedagóg (ďalej len „pedagogický zamestnanec“), </w:t>
      </w:r>
    </w:p>
    <w:p w:rsidR="00222CD4" w:rsidRPr="00222CD4" w:rsidRDefault="00222CD4" w:rsidP="00222CD4">
      <w:pPr>
        <w:spacing w:after="165" w:line="300" w:lineRule="atLeast"/>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do kategórie odborného zamestnanca psychológ a školský psychológ, špeciálny pedagóg a terénny špeciálny pedagóg, kariérový poradca, logopéd a školský logopéd, liečebný pedagóg alebo sociálny pedagóg (ďalej len „odborný zamestnanec“). </w:t>
      </w:r>
    </w:p>
    <w:p w:rsidR="00222CD4" w:rsidRPr="00222CD4" w:rsidRDefault="00222CD4" w:rsidP="00222CD4">
      <w:pPr>
        <w:spacing w:after="165" w:line="300" w:lineRule="atLeast"/>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Etický kódex sa primerane vzťahuje aj na  </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učiteľa profesijného rozvoja organizácie zriadenej Ministerstvom školstva, vedy, výskumu a športu Slovenskej republiky na plnenie úloh v oblasti profesijného rozvoja, organizácie zriadenej iným ústredným orgánom štátnej správy na plnenie úloh v oblasti profesijného rozvoja, Katolíckeho pedagogického a katechetického centra zriadeného Konferenciou biskupov Slovenska a</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 pedagogického zamestnanca a odborného zamestnanca zariadenia sociálnoprávnej ochrany detí a sociálnej kurately, zariadenia sociálnych služieb alebo rehabilitačného strediska pre zrakovo postihnutých zriadeného Ministerstvom práce, sociálnych vecí a rodiny Slovenskej republiky. </w:t>
      </w:r>
    </w:p>
    <w:p w:rsidR="00222CD4" w:rsidRPr="00222CD4" w:rsidRDefault="00222CD4" w:rsidP="00222CD4">
      <w:pPr>
        <w:spacing w:after="165" w:line="300" w:lineRule="atLeast"/>
        <w:ind w:firstLine="708"/>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Výkon pracovnej činnosti podľa § 6 zákona č. 138/2019 Z. z. o pedagogických zamestnancoch a odborných zamestnancoch a o zmene a doplnení niektorých zákonov v znení neskorších predpisov (ďalej len „pracovná činnosť“) má nespochybniteľný etický rozmer v podobe ochrany najvyšších ľudských hodnôt, dôstojnosti človeka a slobody na ceste za vzdelaním v duchu demokratických a kultúrnych princípov zakotvených v Ústave Slovenskej republiky a právnom poriadku Slovenskej republiky.  </w:t>
      </w:r>
    </w:p>
    <w:p w:rsidR="00222CD4" w:rsidRPr="00222CD4" w:rsidRDefault="00222CD4" w:rsidP="00222CD4">
      <w:pPr>
        <w:spacing w:after="165" w:line="300" w:lineRule="atLeast"/>
        <w:ind w:firstLine="708"/>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Každý pedagogický zamestnanec alebo odborný zamestnanec má byť morálnou a odbornou autoritou, ale aj pomocníkom a sprievodcom detí a žiakov (ďalej len „dieťa“) pri  ich výchove a vzdelávaní a optimalizácii osobnostného vývinu. Morálne kvality pedagogického zamestnanca alebo odborného zamestnanca a schopnosť riešiť etické problémy predstavujú jeden z kľúčových atribútov úspešného výkonu pracovnej činnosti. Zmyslom etického kódexu je podporovať pozitívnu pracovnú motiváciu pedagogického zamestnanca alebo odborného zamestnanca vychovávať a vzdelávať deti ako osobnosti, ktoré si nielen nájdu uplatnenie na trhu práce, ale budú aj morálne vyspelými bytosťami s etickými normami a hodnotami, s ktorými sú vnútorne stotožnení.</w:t>
      </w:r>
    </w:p>
    <w:p w:rsidR="00222CD4" w:rsidRPr="00222CD4" w:rsidRDefault="00222CD4" w:rsidP="00222CD4">
      <w:pPr>
        <w:spacing w:after="165" w:line="300" w:lineRule="atLeast"/>
        <w:ind w:firstLine="360"/>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lastRenderedPageBreak/>
        <w:t>Etický kódex zaväzuje každého pedagogického zamestnanca alebo odborného zamestnanca, aby dbal na dôstojnosť svojho postavenia v škole, komunite a v spoločnosti. Cieľom etického kódexu je poskytnúť základný rámec správania sa pedagogického zamestnanca alebo odborného zamestnanca a obsahom kódexu sú základné morálne princípy, ktoré by mal pedagogický zamestnanec alebo odborný zamestnanec dodržiavať vo vzťahu k sebe, ostatným zamestnancom školy, deťom, rodičom alebo iným fyzickým osobám než rodičom, ktorí majú dieťa zverené do osobnej starostlivosti alebo do pestúnskej starostlivosti na základe rozhodnutia súdu (ďalej len „zákonný zástupca“) alebo k zástupcom zariadení, v ktorých sa vykonáva ústavná starostlivosť, výchovné opatrenie, neodkladné opatrenie alebo ochranná výchova, výkon väzby alebo výkon trestu odňatia slobody (ďalej len „zástupca zariadenia“) a k verejnosti. Akceptovanie etického kódexu pedagogickým zamestnancom alebo odborným zamestnancom znamená prijatie osobného morálneho záväzku pri výkone svojej pracovnej činnosti.</w:t>
      </w:r>
    </w:p>
    <w:p w:rsidR="00222CD4" w:rsidRPr="00222CD4" w:rsidRDefault="00222CD4" w:rsidP="00222CD4">
      <w:pPr>
        <w:numPr>
          <w:ilvl w:val="1"/>
          <w:numId w:val="1"/>
        </w:numPr>
        <w:spacing w:after="0" w:line="300" w:lineRule="atLeast"/>
        <w:ind w:left="300"/>
        <w:jc w:val="both"/>
        <w:textAlignment w:val="top"/>
        <w:rPr>
          <w:rFonts w:ascii="Times New Roman" w:eastAsia="Times New Roman" w:hAnsi="Times New Roman" w:cs="Times New Roman"/>
          <w:b/>
          <w:color w:val="111111"/>
          <w:sz w:val="24"/>
          <w:szCs w:val="24"/>
          <w:u w:val="single"/>
          <w:lang w:eastAsia="sk-SK"/>
        </w:rPr>
      </w:pPr>
      <w:r w:rsidRPr="00222CD4">
        <w:rPr>
          <w:rFonts w:ascii="Times New Roman" w:eastAsia="Times New Roman" w:hAnsi="Times New Roman" w:cs="Times New Roman"/>
          <w:b/>
          <w:bCs/>
          <w:color w:val="111111"/>
          <w:sz w:val="24"/>
          <w:szCs w:val="24"/>
          <w:u w:val="single"/>
          <w:lang w:eastAsia="sk-SK"/>
        </w:rPr>
        <w:t>Poslanie a morálka pedagogického zamestnanca alebo odborného zamestnanca</w:t>
      </w:r>
      <w:r w:rsidRPr="00222CD4">
        <w:rPr>
          <w:rFonts w:ascii="Times New Roman" w:eastAsia="Times New Roman" w:hAnsi="Times New Roman" w:cs="Times New Roman"/>
          <w:b/>
          <w:color w:val="111111"/>
          <w:sz w:val="24"/>
          <w:szCs w:val="24"/>
          <w:u w:val="single"/>
          <w:lang w:eastAsia="sk-SK"/>
        </w:rPr>
        <w:t>      </w:t>
      </w:r>
    </w:p>
    <w:p w:rsidR="00222CD4" w:rsidRPr="00222CD4" w:rsidRDefault="00222CD4" w:rsidP="00222CD4">
      <w:pPr>
        <w:spacing w:after="0" w:line="300" w:lineRule="atLeast"/>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1.  Poslaním pedagogického zamestnanca alebo odborného zamestnanca je  vychovávať, vzdelávať,</w:t>
      </w:r>
      <w:r w:rsidRPr="00222CD4">
        <w:rPr>
          <w:rFonts w:ascii="Times New Roman" w:eastAsia="Times New Roman" w:hAnsi="Times New Roman" w:cs="Times New Roman"/>
          <w:color w:val="111111"/>
          <w:sz w:val="24"/>
          <w:szCs w:val="24"/>
          <w:lang w:eastAsia="sk-SK"/>
        </w:rPr>
        <w:br/>
        <w:t>     podieľať sa     na  formovaní osobnostných kvalít detí, učiť ich dôvere a úcte k človeku, schopnosti</w:t>
      </w:r>
      <w:r w:rsidRPr="00222CD4">
        <w:rPr>
          <w:rFonts w:ascii="Times New Roman" w:eastAsia="Times New Roman" w:hAnsi="Times New Roman" w:cs="Times New Roman"/>
          <w:color w:val="111111"/>
          <w:sz w:val="24"/>
          <w:szCs w:val="24"/>
          <w:lang w:eastAsia="sk-SK"/>
        </w:rPr>
        <w:br/>
        <w:t>     vážiť si slobodu, prijímať       zodpovednosť a byť spravodlivým. Svojm konaním, správaním a</w:t>
      </w:r>
      <w:r w:rsidRPr="00222CD4">
        <w:rPr>
          <w:rFonts w:ascii="Times New Roman" w:eastAsia="Times New Roman" w:hAnsi="Times New Roman" w:cs="Times New Roman"/>
          <w:color w:val="111111"/>
          <w:sz w:val="24"/>
          <w:szCs w:val="24"/>
          <w:lang w:eastAsia="sk-SK"/>
        </w:rPr>
        <w:br/>
        <w:t>     odbornou činnosťou prispieva ku kultúre      medziľudských vzťahov, k podpore morálnych spoločenských</w:t>
      </w:r>
      <w:r w:rsidRPr="00222CD4">
        <w:rPr>
          <w:rFonts w:ascii="Times New Roman" w:eastAsia="Times New Roman" w:hAnsi="Times New Roman" w:cs="Times New Roman"/>
          <w:color w:val="111111"/>
          <w:sz w:val="24"/>
          <w:szCs w:val="24"/>
          <w:lang w:eastAsia="sk-SK"/>
        </w:rPr>
        <w:br/>
        <w:t>     hodnôt a tradícií. </w:t>
      </w:r>
    </w:p>
    <w:p w:rsidR="00222CD4" w:rsidRPr="00222CD4" w:rsidRDefault="00222CD4" w:rsidP="00222CD4">
      <w:pPr>
        <w:spacing w:after="0"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2. Morálnou povinnosťou pedagogického zamestnanca alebo odborného zamestnanca je  v súlade s rešpektovaním názorovej plurality, demokracie a spoločenskej prospešnosti kriticky hodnotiť a eliminovať akékoľvek diskriminačné praktiky.  </w:t>
      </w:r>
    </w:p>
    <w:p w:rsidR="00222CD4" w:rsidRPr="00222CD4" w:rsidRDefault="00222CD4" w:rsidP="00222CD4">
      <w:pPr>
        <w:spacing w:after="0"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w:t>
      </w:r>
    </w:p>
    <w:p w:rsidR="00222CD4" w:rsidRPr="00222CD4" w:rsidRDefault="00222CD4" w:rsidP="00222CD4">
      <w:pPr>
        <w:spacing w:after="0"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3. Pedagogický zamestnanec alebo odborný zamestnanec si je vedomý svojej spoločenskej zodpovednosti a dôležitosti výkonu pracovnej činnosti. Uvedomuje si, že procesy výchovy a vzdelávania sa prejavujú vo vzdelanostnej a morálnej úrovni žiakov a výrazne ovplyvňujú aj budúcnosť celej spoločnosti.  </w:t>
      </w:r>
    </w:p>
    <w:p w:rsidR="00222CD4" w:rsidRPr="00222CD4" w:rsidRDefault="00222CD4" w:rsidP="00222CD4">
      <w:pPr>
        <w:spacing w:after="0"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w:t>
      </w:r>
    </w:p>
    <w:p w:rsidR="00222CD4" w:rsidRPr="00222CD4" w:rsidRDefault="00222CD4" w:rsidP="00222CD4">
      <w:pPr>
        <w:spacing w:after="0"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4. Pedagogický zamestnanec alebo odborný zamestnanec sa správa v súlade s právnymi predpismi a ďalšími predpismi súvisiacimi s výkonom jeho pracovnej činnosti. Aktívne sa podieľa na kultivovaní a skvalitňovaní verejného života. </w:t>
      </w:r>
    </w:p>
    <w:p w:rsidR="00222CD4" w:rsidRPr="00222CD4" w:rsidRDefault="00222CD4" w:rsidP="00222CD4">
      <w:pPr>
        <w:spacing w:after="0"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w:t>
      </w:r>
    </w:p>
    <w:p w:rsidR="00222CD4" w:rsidRPr="00222CD4" w:rsidRDefault="00222CD4" w:rsidP="00222CD4">
      <w:pPr>
        <w:numPr>
          <w:ilvl w:val="1"/>
          <w:numId w:val="2"/>
        </w:numPr>
        <w:spacing w:after="165" w:line="300" w:lineRule="atLeast"/>
        <w:ind w:left="300"/>
        <w:jc w:val="both"/>
        <w:textAlignment w:val="top"/>
        <w:rPr>
          <w:rFonts w:ascii="Times New Roman" w:eastAsia="Times New Roman" w:hAnsi="Times New Roman" w:cs="Times New Roman"/>
          <w:color w:val="111111"/>
          <w:sz w:val="24"/>
          <w:szCs w:val="24"/>
          <w:u w:val="single"/>
          <w:lang w:eastAsia="sk-SK"/>
        </w:rPr>
      </w:pPr>
      <w:r w:rsidRPr="00222CD4">
        <w:rPr>
          <w:rFonts w:ascii="Times New Roman" w:eastAsia="Times New Roman" w:hAnsi="Times New Roman" w:cs="Times New Roman"/>
          <w:b/>
          <w:bCs/>
          <w:color w:val="111111"/>
          <w:sz w:val="24"/>
          <w:szCs w:val="24"/>
          <w:u w:val="single"/>
          <w:lang w:eastAsia="sk-SK"/>
        </w:rPr>
        <w:t>Vzťah pedagogického zamestnanca alebo odborného zamestnanca k sebe samému a k  výkonu pracovnej činnosti </w:t>
      </w:r>
    </w:p>
    <w:p w:rsidR="00222CD4" w:rsidRPr="00222CD4" w:rsidRDefault="00222CD4" w:rsidP="00222CD4">
      <w:pPr>
        <w:spacing w:after="165" w:line="300" w:lineRule="atLeast"/>
        <w:ind w:left="60"/>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Pedagogický zamestnanec alebo odborný zamestnanec: </w:t>
      </w:r>
    </w:p>
    <w:p w:rsidR="00222CD4" w:rsidRPr="00222CD4" w:rsidRDefault="00222CD4" w:rsidP="00222CD4">
      <w:pPr>
        <w:spacing w:after="165" w:line="300" w:lineRule="atLeast"/>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  na základe sebapoznania, etického zmýšľania a konania rozvíja svoju osobnú identitu a morálnu integritu, čo je         predpokladom jeho plnohodnotnej profesijnej realizácie a tým sa stáva vzorom pre žiakov a spoločnosť, </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  disponuje pri výkone pracovnej činnosti slobodou voľby, ale zároveň aj zodpovednosťou v     zmysle etického pôsobenia, </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lastRenderedPageBreak/>
        <w:t> − spája svoju profesionalitu so stotožnením sa s vykonávanou pracovnou činnosťou a    prejavovaním úsilia byť morálnou a odbornou autoritou, </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 z hľadiska celoživotného vzdelávania kultivuje svoju osobnosť a vie správnym spôsobom  odovzdávať vedomosti a zručnosti vo výchovno-vzdelávacom procese, </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usiluje sa o kolegialitu v pracovnom prostredí a podieľa sa na utváraní spolupracujúceho spoločenstva,</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je pri výkone pracovnej činnosti nositeľom ľudskosti, empatie, kompetentnosti a  v hodnotiacom prístupe je objektívny a spravodlivý; v sociálnych a profesijných vzťahoch je otvorený a úprimný; pri osobných stretnutiach dodržiava princípy etickej komunikácie. </w:t>
      </w:r>
    </w:p>
    <w:p w:rsidR="00222CD4" w:rsidRPr="00222CD4" w:rsidRDefault="00222CD4" w:rsidP="00222CD4">
      <w:pPr>
        <w:numPr>
          <w:ilvl w:val="1"/>
          <w:numId w:val="3"/>
        </w:numPr>
        <w:spacing w:after="0" w:line="300" w:lineRule="atLeast"/>
        <w:ind w:left="300"/>
        <w:jc w:val="both"/>
        <w:textAlignment w:val="top"/>
        <w:rPr>
          <w:rFonts w:ascii="Times New Roman" w:eastAsia="Times New Roman" w:hAnsi="Times New Roman" w:cs="Times New Roman"/>
          <w:color w:val="111111"/>
          <w:sz w:val="24"/>
          <w:szCs w:val="24"/>
          <w:u w:val="single"/>
          <w:lang w:eastAsia="sk-SK"/>
        </w:rPr>
      </w:pPr>
      <w:r w:rsidRPr="00222CD4">
        <w:rPr>
          <w:rFonts w:ascii="Times New Roman" w:eastAsia="Times New Roman" w:hAnsi="Times New Roman" w:cs="Times New Roman"/>
          <w:b/>
          <w:bCs/>
          <w:color w:val="111111"/>
          <w:sz w:val="24"/>
          <w:szCs w:val="24"/>
          <w:u w:val="single"/>
          <w:lang w:eastAsia="sk-SK"/>
        </w:rPr>
        <w:t>Vzťah pedagogického zamestnanca alebo odborného zamestnanca k deťom, zákonným zástupcom a k zástupcom zariadenia </w:t>
      </w:r>
    </w:p>
    <w:p w:rsidR="00222CD4" w:rsidRPr="00222CD4" w:rsidRDefault="00222CD4" w:rsidP="00222CD4">
      <w:pPr>
        <w:spacing w:after="165" w:line="300" w:lineRule="atLeast"/>
        <w:ind w:left="120"/>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Pedagogický zamestnanec alebo odborný zamestnanec:</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rešpektuje rovnako všetky deti, ich zákonných zástupcov a zástupcov zariadenia, bez ohľadu na ich pohlavie, náboženské vyznanie alebo vieru, rasu, príslušnosť k národnosti alebo etnickej skupine, zdravotné postihnutie, vek, sexuálnu orientáciu, manželský stav a  rodinný stav, farbu pleti, jazyk, politické alebo iné zmýšľanie, národný alebo sociálny pôvod, majetok, rod alebo iné postavenie alebo bez ohľadu na to, či ide o  oznamovateľa kriminality alebo inej protispoločenskej činnosti, </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dbá o dobro detí, kladie dôraz na starostlivosť o ich duševné zdravie a fyzické zdravie,  sociálne spôsobilosti a morálne schopnosti,</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 rešpektuje osobitosť každého dieťaťa a prihliada na jeho špecifické výchovno-vzdelávacie  potreby, </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vykonáva pracovnú činnosť kompetentne, zodpovedne, zdvorilo, trpezlivo, primerane veku detí a v súlade s  právnymi predpismi a vnútornými predpismi súvisiacimi s výkonom jeho pracovnej činnosti; spoluvytvára na pracovisku pokojné prostredie a tvorivú atmosféru, v ktorej sa deti budú cítiť bezpečne a budú sa radi vzdelávať, </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pomáha deťom zaujať etické postoje, vedie ich ku kritickému mysleniu, ktoré vychádza z rešpektovania ľudskej dôstojnosti, formuje ich svedomie a vedie ich k správnemu a zodpovednému prežívaniu slobody a zodpovednosti za svoje skutky,</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pri výkone pracovnej činnosti aktívne chráni deti pred všetkými formami sociálno-patologických javov, ktoré narúšajú sebaúctu dieťaťa a integritu jeho osobnosti, </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spolupracuje so zákonnými zástupcami, zástupcami zariadenia a pravdivo ich informuje o dosiahnutých výchovno-vzdelávacích výsledkoch detí a ich vývine alebo o výsledkoch pri poskytovaní odbornej starostlivosti; usiluje sa vzbudiť ich záujem o prácu a  smerovanie školy v snahe zabezpečiť čo najlepšie podmienky pre každé dieťa,</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citlivo vníma kultúrno-výchovné pozadie rodinného prostredia každého dieťaťa, hodnotovú orientáciu a vzdelanie zákonných zástupcov, zástupcov zariadenia, životný štýl rodiny tak, aby komunikácia medzi rodinou a školou viedla k vytváraniu pozitívnych postojov dieťaťa k sebe samému, vzdelaniu, práci a k životu,</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lastRenderedPageBreak/>
        <w:t>−  sa vyhýba  manipulovaniu detí v mene svojho vlastného presvedčenia a podporuje ich vo vytváraní vlastného názoru,</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tému alebo otázku, ktorá je vo vede a v spoločnosti vnímaná ako kontroverzná, prezentuje na vyučovaní ako kontroverznú, vyhýba sa nevyváženému prístupu k téme a zamlčovaniu niektorých stanovísk, spochybňovaniu overených faktov a poznatkov vedy alebo prezentácii neoverených alebo nepravdivých informácií, ale aj preferencii niektorého názoru, ktorá nepodporuje prezentáciu slobodného myslenia nositeľov protinázoru, rozvíja schopnosť detí  analyzovať spoločenskú situáciu z ich vlastnej pozície.</w:t>
      </w:r>
    </w:p>
    <w:p w:rsidR="00222CD4" w:rsidRPr="00222CD4" w:rsidRDefault="00222CD4" w:rsidP="00222CD4">
      <w:pPr>
        <w:numPr>
          <w:ilvl w:val="1"/>
          <w:numId w:val="4"/>
        </w:numPr>
        <w:spacing w:after="165" w:line="300" w:lineRule="atLeast"/>
        <w:ind w:left="300"/>
        <w:jc w:val="both"/>
        <w:textAlignment w:val="top"/>
        <w:rPr>
          <w:rFonts w:ascii="Times New Roman" w:eastAsia="Times New Roman" w:hAnsi="Times New Roman" w:cs="Times New Roman"/>
          <w:color w:val="111111"/>
          <w:sz w:val="24"/>
          <w:szCs w:val="24"/>
          <w:u w:val="single"/>
          <w:lang w:eastAsia="sk-SK"/>
        </w:rPr>
      </w:pPr>
      <w:r w:rsidRPr="00222CD4">
        <w:rPr>
          <w:rFonts w:ascii="Times New Roman" w:eastAsia="Times New Roman" w:hAnsi="Times New Roman" w:cs="Times New Roman"/>
          <w:b/>
          <w:bCs/>
          <w:color w:val="111111"/>
          <w:sz w:val="24"/>
          <w:szCs w:val="24"/>
          <w:u w:val="single"/>
          <w:lang w:eastAsia="sk-SK"/>
        </w:rPr>
        <w:t>Vzťah pedagogického zamestnanca alebo odborného zamestnanca k sebe samému, ku kolegom, k deťom, ku škole a k verejnosti</w:t>
      </w:r>
    </w:p>
    <w:p w:rsidR="00222CD4" w:rsidRPr="00222CD4" w:rsidRDefault="00222CD4" w:rsidP="00222CD4">
      <w:pPr>
        <w:spacing w:after="165" w:line="300" w:lineRule="atLeast"/>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Pedagogický zamestnanec alebo odborný zamestnanec:</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akceptuje potrebu tímovej práce vo výchove a vzdelávaní ako prirodzený rámec svojho profesionálneho pôsobenia,</w:t>
      </w:r>
    </w:p>
    <w:p w:rsidR="00222CD4" w:rsidRPr="00222CD4" w:rsidRDefault="00222CD4" w:rsidP="00222CD4">
      <w:pPr>
        <w:spacing w:after="165" w:line="300" w:lineRule="atLeast"/>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  pri napĺňaní svojich cieľov dbá na stratégie a zámery školy,</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 o vzniknutých problémoch otvorene komunikuje, aktívne hľadá riešenia a neprenáša zodpovednosť za svoje zlyhanie na ostatných kolegov alebo na zamestnávateľa,</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rešpektuje psychickú autonómiu a fyzickú autonómiu a jedinečnosť svojich kolegov pri výkone pracovnej činnosti,</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aplikuje svoje kompetencie v rámci základných etických princípov, pravidiel v oblasti vzťahov s rodinami detí, vedúcimi pedagogickými zamestnancami alebo s vedúcimi odbornými zamestnancami, kontrolnými orgánmi.</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zaujíma sa o dianie v škole a aktívne sa podieľa na činnostiach v rámci realizácie výchovy a vzdelávania a chodu školy,</w:t>
      </w:r>
    </w:p>
    <w:p w:rsidR="00222CD4" w:rsidRPr="00222CD4" w:rsidRDefault="00222CD4" w:rsidP="00222CD4">
      <w:pPr>
        <w:spacing w:after="165" w:line="300" w:lineRule="atLeast"/>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dokáže svoje pracovné postupy objasniť, zdôvodniť a niesť za nezodpovednosť,</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chráni česť, dôstojnosť a súkromie seba samého, kolegov, detí, zákonných zástupcov a zástupcov zariadení; obozretne nakladá s dôvernými informáciami; nepoužije ich neoprávnene, v neprospech alebo na znevýhodnenie človeka či organizácie, ktorej sa priamo alebo nepriamo týkajú,  </w:t>
      </w:r>
    </w:p>
    <w:p w:rsidR="00222CD4" w:rsidRPr="00222CD4" w:rsidRDefault="00222CD4" w:rsidP="00222CD4">
      <w:pPr>
        <w:spacing w:after="165" w:line="300" w:lineRule="atLeast"/>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svoje postavenie nevyužíva na manipuláciu a na osobný prospech, </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odmieta všetky formy diskriminácie alebo správania, ktoré by spôsobilo ujmu druhým,  − si je vedomý toho, že neetické správanie je neprijateľné nielen u neho samého, ale aj u jeho kolegov; také konanie neignoruje, netoleruje a zákonnými prostriedkami podniká aktívne kroky k jeho náprave, </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vníma proces začleňovania detí so špeciálnymi výchovno-vzdelávacími potrebami do bežného života ako integrálnu súčasť výchovno-vzdelávacieho procesu, pri tom spolupracuje a komunikuje s príslušnými organizáciami,</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lastRenderedPageBreak/>
        <w:t>−  aktívne, profesionálne a empaticky vstupuje do procesov tvorby klímy v škole tak, aby sa etablovala ako otvorený a bezpečný priestor vrátane komunikácie s mimoškolskými organizáciami, ako aj s verejnosťou,</w:t>
      </w:r>
    </w:p>
    <w:p w:rsidR="00222CD4" w:rsidRPr="00222CD4" w:rsidRDefault="00222CD4" w:rsidP="00222CD4">
      <w:pPr>
        <w:spacing w:after="165" w:line="300" w:lineRule="atLeast"/>
        <w:ind w:left="-15" w:hanging="284"/>
        <w:jc w:val="both"/>
        <w:textAlignment w:val="top"/>
        <w:rPr>
          <w:rFonts w:ascii="Times New Roman" w:eastAsia="Times New Roman" w:hAnsi="Times New Roman" w:cs="Times New Roman"/>
          <w:color w:val="111111"/>
          <w:sz w:val="24"/>
          <w:szCs w:val="24"/>
          <w:lang w:eastAsia="sk-SK"/>
        </w:rPr>
      </w:pPr>
      <w:r w:rsidRPr="00222CD4">
        <w:rPr>
          <w:rFonts w:ascii="Times New Roman" w:eastAsia="Times New Roman" w:hAnsi="Times New Roman" w:cs="Times New Roman"/>
          <w:color w:val="111111"/>
          <w:sz w:val="24"/>
          <w:szCs w:val="24"/>
          <w:lang w:eastAsia="sk-SK"/>
        </w:rPr>
        <w:t>−   vyjadruje a prejavuje svoje občianske postoje a názory na verejnosti so zreteľom na morálny obsah a zásady etického správania stanovené týmto etickým kódexom, vrátane ich publikovania na sociálnych sieťach a internetových fórach.</w:t>
      </w:r>
    </w:p>
    <w:p w:rsidR="008923F7" w:rsidRDefault="008923F7"/>
    <w:sectPr w:rsidR="008923F7" w:rsidSect="008923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721A1"/>
    <w:multiLevelType w:val="hybridMultilevel"/>
    <w:tmpl w:val="A6E0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629F4BCB"/>
    <w:multiLevelType w:val="multilevel"/>
    <w:tmpl w:val="E5E41FC6"/>
    <w:lvl w:ilvl="0">
      <w:start w:val="1"/>
      <w:numFmt w:val="bullet"/>
      <w:lvlText w:val=""/>
      <w:lvlJc w:val="left"/>
      <w:pPr>
        <w:tabs>
          <w:tab w:val="num" w:pos="360"/>
        </w:tabs>
        <w:ind w:left="360" w:hanging="360"/>
      </w:pPr>
      <w:rPr>
        <w:rFonts w:ascii="Symbol" w:hAnsi="Symbol" w:hint="default"/>
        <w:sz w:val="20"/>
      </w:rPr>
    </w:lvl>
    <w:lvl w:ilvl="1">
      <w:start w:val="1"/>
      <w:numFmt w:val="upperRoman"/>
      <w:lvlText w:val="%2."/>
      <w:lvlJc w:val="righ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
    <w:lvlOverride w:ilvl="0"/>
    <w:lvlOverride w:ilvl="1">
      <w:startOverride w:val="2"/>
    </w:lvlOverride>
  </w:num>
  <w:num w:numId="3">
    <w:abstractNumId w:val="1"/>
    <w:lvlOverride w:ilvl="0"/>
    <w:lvlOverride w:ilvl="1">
      <w:startOverride w:val="3"/>
    </w:lvlOverride>
  </w:num>
  <w:num w:numId="4">
    <w:abstractNumId w:val="1"/>
    <w:lvlOverride w:ilvl="0"/>
    <w:lvlOverride w:ilvl="1">
      <w:startOverride w:val="4"/>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22CD4"/>
    <w:rsid w:val="00222CD4"/>
    <w:rsid w:val="008923F7"/>
    <w:rsid w:val="00E67054"/>
    <w:rsid w:val="00F3363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923F7"/>
  </w:style>
  <w:style w:type="paragraph" w:styleId="Nadpis2">
    <w:name w:val="heading 2"/>
    <w:basedOn w:val="Normlny"/>
    <w:link w:val="Nadpis2Char"/>
    <w:uiPriority w:val="9"/>
    <w:qFormat/>
    <w:rsid w:val="00222CD4"/>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222CD4"/>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222CD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222CD4"/>
    <w:pPr>
      <w:ind w:left="720"/>
      <w:contextualSpacing/>
    </w:pPr>
  </w:style>
</w:styles>
</file>

<file path=word/webSettings.xml><?xml version="1.0" encoding="utf-8"?>
<w:webSettings xmlns:r="http://schemas.openxmlformats.org/officeDocument/2006/relationships" xmlns:w="http://schemas.openxmlformats.org/wordprocessingml/2006/main">
  <w:divs>
    <w:div w:id="1399783500">
      <w:bodyDiv w:val="1"/>
      <w:marLeft w:val="0"/>
      <w:marRight w:val="0"/>
      <w:marTop w:val="0"/>
      <w:marBottom w:val="0"/>
      <w:divBdr>
        <w:top w:val="none" w:sz="0" w:space="0" w:color="auto"/>
        <w:left w:val="none" w:sz="0" w:space="0" w:color="auto"/>
        <w:bottom w:val="none" w:sz="0" w:space="0" w:color="auto"/>
        <w:right w:val="none" w:sz="0" w:space="0" w:color="auto"/>
      </w:divBdr>
      <w:divsChild>
        <w:div w:id="101386710">
          <w:marLeft w:val="0"/>
          <w:marRight w:val="0"/>
          <w:marTop w:val="100"/>
          <w:marBottom w:val="100"/>
          <w:divBdr>
            <w:top w:val="none" w:sz="0" w:space="0" w:color="auto"/>
            <w:left w:val="none" w:sz="0" w:space="0" w:color="auto"/>
            <w:bottom w:val="none" w:sz="0" w:space="0" w:color="auto"/>
            <w:right w:val="none" w:sz="0" w:space="0" w:color="auto"/>
          </w:divBdr>
          <w:divsChild>
            <w:div w:id="1997610169">
              <w:marLeft w:val="-300"/>
              <w:marRight w:val="-300"/>
              <w:marTop w:val="0"/>
              <w:marBottom w:val="0"/>
              <w:divBdr>
                <w:top w:val="none" w:sz="0" w:space="0" w:color="auto"/>
                <w:left w:val="none" w:sz="0" w:space="0" w:color="auto"/>
                <w:bottom w:val="none" w:sz="0" w:space="0" w:color="auto"/>
                <w:right w:val="none" w:sz="0" w:space="0" w:color="auto"/>
              </w:divBdr>
              <w:divsChild>
                <w:div w:id="2125924325">
                  <w:marLeft w:val="0"/>
                  <w:marRight w:val="0"/>
                  <w:marTop w:val="0"/>
                  <w:marBottom w:val="0"/>
                  <w:divBdr>
                    <w:top w:val="none" w:sz="0" w:space="0" w:color="auto"/>
                    <w:left w:val="none" w:sz="0" w:space="0" w:color="auto"/>
                    <w:bottom w:val="none" w:sz="0" w:space="0" w:color="auto"/>
                    <w:right w:val="none" w:sz="0" w:space="0" w:color="auto"/>
                  </w:divBdr>
                  <w:divsChild>
                    <w:div w:id="2090299687">
                      <w:marLeft w:val="0"/>
                      <w:marRight w:val="0"/>
                      <w:marTop w:val="100"/>
                      <w:marBottom w:val="100"/>
                      <w:divBdr>
                        <w:top w:val="none" w:sz="0" w:space="0" w:color="auto"/>
                        <w:left w:val="none" w:sz="0" w:space="0" w:color="auto"/>
                        <w:bottom w:val="none" w:sz="0" w:space="0" w:color="auto"/>
                        <w:right w:val="none" w:sz="0" w:space="0" w:color="auto"/>
                      </w:divBdr>
                      <w:divsChild>
                        <w:div w:id="352876971">
                          <w:marLeft w:val="0"/>
                          <w:marRight w:val="0"/>
                          <w:marTop w:val="0"/>
                          <w:marBottom w:val="0"/>
                          <w:divBdr>
                            <w:top w:val="none" w:sz="0" w:space="0" w:color="auto"/>
                            <w:left w:val="none" w:sz="0" w:space="0" w:color="auto"/>
                            <w:bottom w:val="none" w:sz="0" w:space="0" w:color="auto"/>
                            <w:right w:val="none" w:sz="0" w:space="0" w:color="auto"/>
                          </w:divBdr>
                          <w:divsChild>
                            <w:div w:id="1743209294">
                              <w:marLeft w:val="0"/>
                              <w:marRight w:val="0"/>
                              <w:marTop w:val="0"/>
                              <w:marBottom w:val="0"/>
                              <w:divBdr>
                                <w:top w:val="none" w:sz="0" w:space="0" w:color="auto"/>
                                <w:left w:val="none" w:sz="0" w:space="0" w:color="auto"/>
                                <w:bottom w:val="none" w:sz="0" w:space="0" w:color="auto"/>
                                <w:right w:val="none" w:sz="0" w:space="0" w:color="auto"/>
                              </w:divBdr>
                              <w:divsChild>
                                <w:div w:id="975910134">
                                  <w:marLeft w:val="0"/>
                                  <w:marRight w:val="0"/>
                                  <w:marTop w:val="0"/>
                                  <w:marBottom w:val="0"/>
                                  <w:divBdr>
                                    <w:top w:val="none" w:sz="0" w:space="0" w:color="auto"/>
                                    <w:left w:val="none" w:sz="0" w:space="0" w:color="auto"/>
                                    <w:bottom w:val="none" w:sz="0" w:space="0" w:color="auto"/>
                                    <w:right w:val="none" w:sz="0" w:space="0" w:color="auto"/>
                                  </w:divBdr>
                                  <w:divsChild>
                                    <w:div w:id="4368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4717">
                          <w:marLeft w:val="0"/>
                          <w:marRight w:val="0"/>
                          <w:marTop w:val="0"/>
                          <w:marBottom w:val="0"/>
                          <w:divBdr>
                            <w:top w:val="none" w:sz="0" w:space="0" w:color="auto"/>
                            <w:left w:val="none" w:sz="0" w:space="0" w:color="auto"/>
                            <w:bottom w:val="none" w:sz="0" w:space="0" w:color="auto"/>
                            <w:right w:val="none" w:sz="0" w:space="0" w:color="auto"/>
                          </w:divBdr>
                          <w:divsChild>
                            <w:div w:id="278268434">
                              <w:marLeft w:val="0"/>
                              <w:marRight w:val="0"/>
                              <w:marTop w:val="0"/>
                              <w:marBottom w:val="0"/>
                              <w:divBdr>
                                <w:top w:val="none" w:sz="0" w:space="0" w:color="auto"/>
                                <w:left w:val="none" w:sz="0" w:space="0" w:color="auto"/>
                                <w:bottom w:val="none" w:sz="0" w:space="0" w:color="auto"/>
                                <w:right w:val="none" w:sz="0" w:space="0" w:color="auto"/>
                              </w:divBdr>
                              <w:divsChild>
                                <w:div w:id="2091149947">
                                  <w:marLeft w:val="0"/>
                                  <w:marRight w:val="0"/>
                                  <w:marTop w:val="0"/>
                                  <w:marBottom w:val="0"/>
                                  <w:divBdr>
                                    <w:top w:val="none" w:sz="0" w:space="0" w:color="auto"/>
                                    <w:left w:val="none" w:sz="0" w:space="0" w:color="auto"/>
                                    <w:bottom w:val="none" w:sz="0" w:space="0" w:color="auto"/>
                                    <w:right w:val="none" w:sz="0" w:space="0" w:color="auto"/>
                                  </w:divBdr>
                                  <w:divsChild>
                                    <w:div w:id="14091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1709</Words>
  <Characters>9742</Characters>
  <Application>Microsoft Office Word</Application>
  <DocSecurity>0</DocSecurity>
  <Lines>81</Lines>
  <Paragraphs>22</Paragraphs>
  <ScaleCrop>false</ScaleCrop>
  <Company/>
  <LinksUpToDate>false</LinksUpToDate>
  <CharactersWithSpaces>11429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 Dolnočermánska</dc:creator>
  <cp:lastModifiedBy>MŠ Dobšinského</cp:lastModifiedBy>
  <cp:revision>2</cp:revision>
  <dcterms:created xsi:type="dcterms:W3CDTF">2025-08-08T09:26:00Z</dcterms:created>
  <dcterms:modified xsi:type="dcterms:W3CDTF">2025-08-08T09:26:00Z</dcterms:modified>
</cp:coreProperties>
</file>